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 xml:space="preserve"> LEY DE OBRAS PÚBLICAS Y SERVICIOS RELACIONADOS CON LAS MISMAS</w:t>
      </w:r>
    </w:p>
    <w:p w:rsidR="00692AD0" w:rsidRDefault="00692AD0" w:rsidP="00692AD0">
      <w:pPr>
        <w:spacing w:after="64" w:line="240" w:lineRule="auto"/>
        <w:ind w:firstLine="288"/>
        <w:jc w:val="both"/>
        <w:rPr>
          <w:rFonts w:ascii="Arial" w:eastAsia="Times New Roman" w:hAnsi="Arial" w:cs="Arial"/>
          <w:b/>
          <w:sz w:val="18"/>
          <w:szCs w:val="24"/>
          <w:lang w:eastAsia="es-ES"/>
        </w:rPr>
      </w:pPr>
    </w:p>
    <w:p w:rsidR="009E4EBF" w:rsidRDefault="009E4EBF" w:rsidP="00692AD0">
      <w:pPr>
        <w:spacing w:after="64" w:line="240" w:lineRule="auto"/>
        <w:ind w:firstLine="288"/>
        <w:jc w:val="both"/>
        <w:rPr>
          <w:rFonts w:ascii="Arial" w:eastAsia="Times New Roman" w:hAnsi="Arial" w:cs="Arial"/>
          <w:b/>
          <w:sz w:val="18"/>
          <w:szCs w:val="24"/>
          <w:lang w:eastAsia="es-ES"/>
        </w:rPr>
      </w:pPr>
    </w:p>
    <w:p w:rsidR="007B1716" w:rsidRPr="007B1716" w:rsidRDefault="007B1716" w:rsidP="007B1716">
      <w:pPr>
        <w:spacing w:after="0" w:line="240" w:lineRule="auto"/>
        <w:jc w:val="center"/>
        <w:rPr>
          <w:rFonts w:ascii="Arial" w:eastAsia="Times New Roman" w:hAnsi="Arial" w:cs="Arial"/>
          <w:sz w:val="20"/>
          <w:szCs w:val="20"/>
          <w:lang w:eastAsia="es-ES"/>
        </w:rPr>
      </w:pPr>
    </w:p>
    <w:p w:rsidR="007B1716" w:rsidRPr="007B1716" w:rsidRDefault="007B1716" w:rsidP="007B1716">
      <w:pPr>
        <w:spacing w:after="0" w:line="240" w:lineRule="auto"/>
        <w:ind w:firstLine="288"/>
        <w:jc w:val="both"/>
        <w:rPr>
          <w:rFonts w:ascii="Arial" w:eastAsia="Times New Roman" w:hAnsi="Arial" w:cs="Arial"/>
          <w:color w:val="000000"/>
          <w:sz w:val="20"/>
          <w:szCs w:val="20"/>
          <w:lang w:val="es-ES" w:eastAsia="es-MX"/>
        </w:rPr>
      </w:pPr>
      <w:r w:rsidRPr="007B1716">
        <w:rPr>
          <w:rFonts w:ascii="Arial" w:eastAsia="Times New Roman" w:hAnsi="Arial" w:cs="Arial"/>
          <w:b/>
          <w:color w:val="000000"/>
          <w:sz w:val="20"/>
          <w:szCs w:val="20"/>
          <w:lang w:val="es-ES" w:eastAsia="es-MX"/>
        </w:rPr>
        <w:t>Artículo 27.</w:t>
      </w:r>
      <w:r w:rsidRPr="007B1716">
        <w:rPr>
          <w:rFonts w:ascii="Arial" w:eastAsia="Times New Roman" w:hAnsi="Arial" w:cs="Arial"/>
          <w:color w:val="000000"/>
          <w:sz w:val="20"/>
          <w:szCs w:val="20"/>
          <w:lang w:val="es-ES" w:eastAsia="es-MX"/>
        </w:rPr>
        <w:t xml:space="preserve"> Las dependencias y entidades seleccionarán de entre los procedimientos que a continuación se señalan, aquél que de acuerdo con la naturaleza de la contratación asegure al Estado las mejores condiciones disponibles en cuanto a precio, calidad, financiamiento, oportunidad y demás circunstancias pertinentes:</w:t>
      </w:r>
    </w:p>
    <w:p w:rsidR="007B1716" w:rsidRPr="007B1716" w:rsidRDefault="007B1716" w:rsidP="007B1716">
      <w:pPr>
        <w:spacing w:after="0" w:line="240" w:lineRule="auto"/>
        <w:ind w:left="810" w:hanging="540"/>
        <w:jc w:val="both"/>
        <w:rPr>
          <w:rFonts w:ascii="Arial" w:eastAsia="Times New Roman" w:hAnsi="Arial" w:cs="Arial"/>
          <w:bCs/>
          <w:sz w:val="20"/>
          <w:szCs w:val="20"/>
          <w:lang w:eastAsia="es-ES"/>
        </w:rPr>
      </w:pPr>
    </w:p>
    <w:p w:rsidR="007B1716" w:rsidRPr="007B1716" w:rsidRDefault="007B1716" w:rsidP="007B1716">
      <w:pPr>
        <w:spacing w:after="0" w:line="240" w:lineRule="auto"/>
        <w:ind w:left="810" w:hanging="540"/>
        <w:jc w:val="both"/>
        <w:rPr>
          <w:rFonts w:ascii="Arial" w:eastAsia="Times New Roman" w:hAnsi="Arial" w:cs="Arial"/>
          <w:bCs/>
          <w:sz w:val="20"/>
          <w:szCs w:val="20"/>
          <w:lang w:eastAsia="es-ES"/>
        </w:rPr>
      </w:pPr>
      <w:r w:rsidRPr="007B1716">
        <w:rPr>
          <w:rFonts w:ascii="Arial" w:eastAsia="Times New Roman" w:hAnsi="Arial" w:cs="Arial"/>
          <w:b/>
          <w:bCs/>
          <w:sz w:val="20"/>
          <w:szCs w:val="20"/>
          <w:lang w:eastAsia="es-ES"/>
        </w:rPr>
        <w:t xml:space="preserve">I. </w:t>
      </w:r>
      <w:r w:rsidRPr="007B1716">
        <w:rPr>
          <w:rFonts w:ascii="Arial" w:eastAsia="Times New Roman" w:hAnsi="Arial" w:cs="Arial"/>
          <w:b/>
          <w:bCs/>
          <w:sz w:val="20"/>
          <w:szCs w:val="20"/>
          <w:lang w:eastAsia="es-ES"/>
        </w:rPr>
        <w:tab/>
      </w:r>
      <w:r w:rsidRPr="007B1716">
        <w:rPr>
          <w:rFonts w:ascii="Arial" w:eastAsia="Times New Roman" w:hAnsi="Arial" w:cs="Arial"/>
          <w:bCs/>
          <w:sz w:val="20"/>
          <w:szCs w:val="20"/>
          <w:lang w:eastAsia="es-ES"/>
        </w:rPr>
        <w:t>Licitación pública;</w:t>
      </w:r>
    </w:p>
    <w:p w:rsidR="007B1716" w:rsidRPr="007B1716" w:rsidRDefault="007B1716" w:rsidP="007B1716">
      <w:pPr>
        <w:spacing w:after="0" w:line="240" w:lineRule="auto"/>
        <w:ind w:left="810" w:hanging="540"/>
        <w:jc w:val="both"/>
        <w:rPr>
          <w:rFonts w:ascii="Arial" w:eastAsia="Times New Roman" w:hAnsi="Arial" w:cs="Arial"/>
          <w:bCs/>
          <w:sz w:val="20"/>
          <w:szCs w:val="20"/>
          <w:lang w:eastAsia="es-ES"/>
        </w:rPr>
      </w:pPr>
    </w:p>
    <w:p w:rsidR="007B1716" w:rsidRPr="007B1716" w:rsidRDefault="007B1716" w:rsidP="007B1716">
      <w:pPr>
        <w:spacing w:after="0" w:line="240" w:lineRule="auto"/>
        <w:ind w:left="810" w:hanging="540"/>
        <w:jc w:val="both"/>
        <w:rPr>
          <w:rFonts w:ascii="Arial" w:eastAsia="Times New Roman" w:hAnsi="Arial" w:cs="Arial"/>
          <w:bCs/>
          <w:sz w:val="20"/>
          <w:szCs w:val="20"/>
          <w:lang w:eastAsia="es-ES"/>
        </w:rPr>
      </w:pPr>
      <w:r w:rsidRPr="007B1716">
        <w:rPr>
          <w:rFonts w:ascii="Arial" w:eastAsia="Times New Roman" w:hAnsi="Arial" w:cs="Arial"/>
          <w:b/>
          <w:bCs/>
          <w:sz w:val="20"/>
          <w:szCs w:val="20"/>
          <w:lang w:eastAsia="es-ES"/>
        </w:rPr>
        <w:t xml:space="preserve">II. </w:t>
      </w:r>
      <w:r w:rsidRPr="007B1716">
        <w:rPr>
          <w:rFonts w:ascii="Arial" w:eastAsia="Times New Roman" w:hAnsi="Arial" w:cs="Arial"/>
          <w:b/>
          <w:bCs/>
          <w:sz w:val="20"/>
          <w:szCs w:val="20"/>
          <w:lang w:eastAsia="es-ES"/>
        </w:rPr>
        <w:tab/>
      </w:r>
      <w:r w:rsidRPr="007B1716">
        <w:rPr>
          <w:rFonts w:ascii="Arial" w:eastAsia="Times New Roman" w:hAnsi="Arial" w:cs="Arial"/>
          <w:bCs/>
          <w:sz w:val="20"/>
          <w:szCs w:val="20"/>
          <w:lang w:eastAsia="es-ES"/>
        </w:rPr>
        <w:t>Invitación a cuando menos tres personas, o</w:t>
      </w:r>
    </w:p>
    <w:p w:rsidR="007B1716" w:rsidRPr="007B1716" w:rsidRDefault="007B1716" w:rsidP="007B1716">
      <w:pPr>
        <w:spacing w:after="0" w:line="240" w:lineRule="auto"/>
        <w:ind w:left="810" w:hanging="540"/>
        <w:jc w:val="both"/>
        <w:rPr>
          <w:rFonts w:ascii="Arial" w:eastAsia="Times New Roman" w:hAnsi="Arial" w:cs="Arial"/>
          <w:bCs/>
          <w:sz w:val="20"/>
          <w:szCs w:val="20"/>
          <w:lang w:eastAsia="es-ES"/>
        </w:rPr>
      </w:pPr>
    </w:p>
    <w:p w:rsidR="007B1716" w:rsidRPr="007B1716" w:rsidRDefault="007B1716" w:rsidP="007B1716">
      <w:pPr>
        <w:spacing w:after="0" w:line="240" w:lineRule="auto"/>
        <w:ind w:left="810" w:hanging="540"/>
        <w:jc w:val="both"/>
        <w:rPr>
          <w:rFonts w:ascii="Arial" w:eastAsia="Times New Roman" w:hAnsi="Arial" w:cs="Arial"/>
          <w:bCs/>
          <w:sz w:val="20"/>
          <w:szCs w:val="20"/>
          <w:lang w:eastAsia="es-ES"/>
        </w:rPr>
      </w:pPr>
      <w:r w:rsidRPr="007B1716">
        <w:rPr>
          <w:rFonts w:ascii="Arial" w:eastAsia="Times New Roman" w:hAnsi="Arial" w:cs="Arial"/>
          <w:b/>
          <w:bCs/>
          <w:sz w:val="20"/>
          <w:szCs w:val="20"/>
          <w:lang w:eastAsia="es-ES"/>
        </w:rPr>
        <w:t xml:space="preserve">III. </w:t>
      </w:r>
      <w:r w:rsidRPr="007B1716">
        <w:rPr>
          <w:rFonts w:ascii="Arial" w:eastAsia="Times New Roman" w:hAnsi="Arial" w:cs="Arial"/>
          <w:b/>
          <w:bCs/>
          <w:sz w:val="20"/>
          <w:szCs w:val="20"/>
          <w:lang w:eastAsia="es-ES"/>
        </w:rPr>
        <w:tab/>
      </w:r>
      <w:r w:rsidRPr="007B1716">
        <w:rPr>
          <w:rFonts w:ascii="Arial" w:eastAsia="Times New Roman" w:hAnsi="Arial" w:cs="Arial"/>
          <w:bCs/>
          <w:sz w:val="20"/>
          <w:szCs w:val="20"/>
          <w:lang w:eastAsia="es-ES"/>
        </w:rPr>
        <w:t>Adjudicación directa.</w:t>
      </w:r>
    </w:p>
    <w:p w:rsidR="007B1716" w:rsidRDefault="007B1716" w:rsidP="009E4EBF">
      <w:pPr>
        <w:spacing w:after="64" w:line="240" w:lineRule="auto"/>
        <w:ind w:firstLine="288"/>
        <w:jc w:val="both"/>
        <w:rPr>
          <w:rFonts w:ascii="Arial" w:eastAsia="Times New Roman" w:hAnsi="Arial" w:cs="Arial"/>
          <w:b/>
          <w:sz w:val="18"/>
          <w:szCs w:val="20"/>
          <w:lang w:val="es-ES" w:eastAsia="es-ES"/>
        </w:rPr>
      </w:pPr>
    </w:p>
    <w:p w:rsidR="007B1716" w:rsidRPr="007B1716" w:rsidRDefault="007B1716" w:rsidP="007B1716">
      <w:pPr>
        <w:spacing w:after="0" w:line="240" w:lineRule="auto"/>
        <w:ind w:firstLine="288"/>
        <w:jc w:val="both"/>
        <w:rPr>
          <w:rFonts w:ascii="Arial" w:eastAsia="Times New Roman" w:hAnsi="Arial" w:cs="Arial"/>
          <w:color w:val="000000"/>
          <w:sz w:val="20"/>
          <w:szCs w:val="20"/>
          <w:lang w:val="es-ES" w:eastAsia="es-MX"/>
        </w:rPr>
      </w:pPr>
      <w:r w:rsidRPr="007B1716">
        <w:rPr>
          <w:rFonts w:ascii="Arial" w:eastAsia="Times New Roman" w:hAnsi="Arial" w:cs="Arial"/>
          <w:b/>
          <w:color w:val="000000"/>
          <w:sz w:val="20"/>
          <w:szCs w:val="20"/>
          <w:lang w:val="es-ES" w:eastAsia="es-MX"/>
        </w:rPr>
        <w:t>Artículo 25.</w:t>
      </w:r>
      <w:r w:rsidRPr="007B1716">
        <w:rPr>
          <w:rFonts w:ascii="Arial" w:eastAsia="Times New Roman" w:hAnsi="Arial" w:cs="Arial"/>
          <w:color w:val="000000"/>
          <w:sz w:val="20"/>
          <w:szCs w:val="20"/>
          <w:lang w:val="es-ES" w:eastAsia="es-MX"/>
        </w:rPr>
        <w:t xml:space="preserve"> Los titulares de las dependencias y los órganos de gobierno de las entidades, atendiendo a la cantidad de obras públicas y servicios relacionados con las mismas que realicen, deberán establecer comités de obras públicas para los casos que establece esta Ley, los cuales tendrán como mínimo las siguientes funciones:</w:t>
      </w:r>
    </w:p>
    <w:p w:rsidR="007B1716" w:rsidRPr="007B1716" w:rsidRDefault="007B1716" w:rsidP="007B1716">
      <w:pPr>
        <w:spacing w:after="0" w:line="240" w:lineRule="auto"/>
        <w:ind w:firstLine="288"/>
        <w:jc w:val="both"/>
        <w:rPr>
          <w:rFonts w:ascii="Arial" w:eastAsia="Times New Roman" w:hAnsi="Arial" w:cs="Arial"/>
          <w:color w:val="000000"/>
          <w:sz w:val="20"/>
          <w:szCs w:val="20"/>
          <w:lang w:val="es-ES" w:eastAsia="es-MX"/>
        </w:rPr>
      </w:pPr>
    </w:p>
    <w:p w:rsidR="007B1716" w:rsidRPr="007B1716" w:rsidRDefault="007B1716" w:rsidP="007B1716">
      <w:pPr>
        <w:spacing w:after="0" w:line="240" w:lineRule="auto"/>
        <w:ind w:left="720" w:hanging="431"/>
        <w:jc w:val="both"/>
        <w:rPr>
          <w:rFonts w:ascii="Arial" w:eastAsia="Times New Roman" w:hAnsi="Arial" w:cs="Arial"/>
          <w:color w:val="000000"/>
          <w:sz w:val="20"/>
          <w:szCs w:val="20"/>
          <w:lang w:val="es-ES" w:eastAsia="es-MX"/>
        </w:rPr>
      </w:pPr>
    </w:p>
    <w:p w:rsidR="007B1716" w:rsidRPr="007B1716" w:rsidRDefault="007B1716" w:rsidP="007B1716">
      <w:pPr>
        <w:spacing w:after="0" w:line="240" w:lineRule="auto"/>
        <w:ind w:left="720" w:hanging="431"/>
        <w:jc w:val="both"/>
        <w:rPr>
          <w:rFonts w:ascii="Arial" w:eastAsia="Times New Roman" w:hAnsi="Arial" w:cs="Arial"/>
          <w:color w:val="000000"/>
          <w:sz w:val="20"/>
          <w:szCs w:val="20"/>
          <w:lang w:val="es-ES" w:eastAsia="es-MX"/>
        </w:rPr>
      </w:pPr>
      <w:r w:rsidRPr="007B1716">
        <w:rPr>
          <w:rFonts w:ascii="Arial" w:eastAsia="Times New Roman" w:hAnsi="Arial" w:cs="Arial"/>
          <w:b/>
          <w:color w:val="000000"/>
          <w:sz w:val="20"/>
          <w:szCs w:val="20"/>
          <w:lang w:val="es-ES" w:eastAsia="es-MX"/>
        </w:rPr>
        <w:t xml:space="preserve">III. </w:t>
      </w:r>
      <w:r w:rsidRPr="007B1716">
        <w:rPr>
          <w:rFonts w:ascii="Arial" w:eastAsia="Times New Roman" w:hAnsi="Arial" w:cs="Arial"/>
          <w:b/>
          <w:color w:val="000000"/>
          <w:sz w:val="20"/>
          <w:szCs w:val="20"/>
          <w:lang w:val="es-ES" w:eastAsia="es-MX"/>
        </w:rPr>
        <w:tab/>
      </w:r>
      <w:r w:rsidRPr="007B1716">
        <w:rPr>
          <w:rFonts w:ascii="Arial" w:eastAsia="Times New Roman" w:hAnsi="Arial" w:cs="Arial"/>
          <w:color w:val="000000"/>
          <w:sz w:val="20"/>
          <w:szCs w:val="20"/>
          <w:lang w:val="es-ES" w:eastAsia="es-MX"/>
        </w:rPr>
        <w:t>Dictaminar, previamente a la iniciación del procedimiento, sobre la procedencia de no celebrar licitaciones públicas por encontrarse en alguno de los supuestos de excepción previstos en el artículo 42 de esta Ley;</w:t>
      </w:r>
    </w:p>
    <w:p w:rsidR="007B1716" w:rsidRPr="007B1716" w:rsidRDefault="007B1716" w:rsidP="007B1716">
      <w:pPr>
        <w:spacing w:after="0" w:line="240" w:lineRule="auto"/>
        <w:ind w:left="720" w:hanging="431"/>
        <w:jc w:val="both"/>
        <w:rPr>
          <w:rFonts w:ascii="Arial" w:eastAsia="Times New Roman" w:hAnsi="Arial" w:cs="Arial"/>
          <w:color w:val="000000"/>
          <w:sz w:val="20"/>
          <w:szCs w:val="20"/>
          <w:lang w:val="es-ES" w:eastAsia="es-MX"/>
        </w:rPr>
      </w:pPr>
    </w:p>
    <w:p w:rsidR="007B1716" w:rsidRPr="007B1716" w:rsidRDefault="007B1716" w:rsidP="007B1716">
      <w:pPr>
        <w:spacing w:after="0" w:line="240" w:lineRule="auto"/>
        <w:ind w:firstLine="288"/>
        <w:jc w:val="both"/>
        <w:rPr>
          <w:rFonts w:ascii="Arial" w:eastAsia="Times New Roman" w:hAnsi="Arial" w:cs="Arial"/>
          <w:sz w:val="20"/>
          <w:szCs w:val="18"/>
          <w:lang w:eastAsia="es-MX"/>
        </w:rPr>
      </w:pPr>
      <w:r w:rsidRPr="007B1716">
        <w:rPr>
          <w:rFonts w:ascii="Arial" w:eastAsia="Times New Roman" w:hAnsi="Arial" w:cs="Arial"/>
          <w:b/>
          <w:sz w:val="20"/>
          <w:szCs w:val="18"/>
          <w:lang w:eastAsia="es-MX"/>
        </w:rPr>
        <w:t>Artículo 41.-</w:t>
      </w:r>
      <w:r w:rsidRPr="007B1716">
        <w:rPr>
          <w:rFonts w:ascii="Arial" w:eastAsia="Times New Roman" w:hAnsi="Arial" w:cs="Arial"/>
          <w:sz w:val="20"/>
          <w:szCs w:val="18"/>
          <w:lang w:eastAsia="es-MX"/>
        </w:rPr>
        <w:t xml:space="preserve"> En los supuestos que prevé el siguiente artículo, las dependencias y entidades, bajo su responsabilidad, podrán optar por no llevar a cabo el procedimiento de licitación pública y celebrar contratos a través de los procedimientos de invitación a cuando menos tres personas o de adjudicación directa.</w:t>
      </w:r>
    </w:p>
    <w:p w:rsidR="007B1716" w:rsidRPr="007B1716" w:rsidRDefault="007B1716" w:rsidP="007B1716">
      <w:pPr>
        <w:spacing w:after="0" w:line="240" w:lineRule="auto"/>
        <w:ind w:firstLine="288"/>
        <w:jc w:val="both"/>
        <w:rPr>
          <w:rFonts w:ascii="Arial" w:eastAsia="Times New Roman" w:hAnsi="Arial" w:cs="Arial"/>
          <w:sz w:val="20"/>
          <w:szCs w:val="18"/>
          <w:lang w:eastAsia="es-MX"/>
        </w:rPr>
      </w:pPr>
    </w:p>
    <w:p w:rsidR="007B1716" w:rsidRPr="007B1716" w:rsidRDefault="007B1716" w:rsidP="007B1716">
      <w:pPr>
        <w:spacing w:after="0" w:line="240" w:lineRule="auto"/>
        <w:ind w:firstLine="288"/>
        <w:jc w:val="both"/>
        <w:rPr>
          <w:rFonts w:ascii="Arial" w:eastAsia="Times New Roman" w:hAnsi="Arial" w:cs="Arial"/>
          <w:color w:val="000000"/>
          <w:sz w:val="20"/>
          <w:szCs w:val="20"/>
          <w:lang w:val="es-ES" w:eastAsia="es-MX"/>
        </w:rPr>
      </w:pPr>
      <w:r w:rsidRPr="007B1716">
        <w:rPr>
          <w:rFonts w:ascii="Arial" w:eastAsia="Times New Roman" w:hAnsi="Arial" w:cs="Arial"/>
          <w:color w:val="000000"/>
          <w:sz w:val="20"/>
          <w:szCs w:val="20"/>
          <w:lang w:val="es-ES" w:eastAsia="es-MX"/>
        </w:rPr>
        <w:t xml:space="preserve">La selección del procedimiento de excepción que realicen las dependencias y entidades deberá fundarse y motivarse, según las circunstancias que concurran en cada caso, en criterios de economía, eficacia, eficiencia, imparcialidad, honradez y transparencia que resulten procedentes para obtener las mejores condiciones para el Estado. El </w:t>
      </w:r>
      <w:proofErr w:type="spellStart"/>
      <w:r w:rsidRPr="007B1716">
        <w:rPr>
          <w:rFonts w:ascii="Arial" w:eastAsia="Times New Roman" w:hAnsi="Arial" w:cs="Arial"/>
          <w:color w:val="000000"/>
          <w:sz w:val="20"/>
          <w:szCs w:val="20"/>
          <w:lang w:val="es-ES" w:eastAsia="es-MX"/>
        </w:rPr>
        <w:t>acreditamiento</w:t>
      </w:r>
      <w:proofErr w:type="spellEnd"/>
      <w:r w:rsidRPr="007B1716">
        <w:rPr>
          <w:rFonts w:ascii="Arial" w:eastAsia="Times New Roman" w:hAnsi="Arial" w:cs="Arial"/>
          <w:color w:val="000000"/>
          <w:sz w:val="20"/>
          <w:szCs w:val="20"/>
          <w:lang w:val="es-ES" w:eastAsia="es-MX"/>
        </w:rPr>
        <w:t xml:space="preserve"> del o los criterios en los que se funde; así como la justificación de las razones en las que se sustente el ejercicio de la opción, deberán constar por escrito y ser firmado por el titular del área responsable de la ejecución de los trabajos.</w:t>
      </w:r>
    </w:p>
    <w:p w:rsidR="007B1716" w:rsidRPr="007B1716" w:rsidRDefault="007B1716" w:rsidP="007B1716">
      <w:pPr>
        <w:spacing w:after="0" w:line="240" w:lineRule="auto"/>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Párrafo reformado DOF 28-05-2009</w:t>
      </w:r>
    </w:p>
    <w:p w:rsidR="007B1716" w:rsidRPr="007B1716" w:rsidRDefault="007B1716" w:rsidP="007B1716">
      <w:pPr>
        <w:spacing w:after="0" w:line="240" w:lineRule="auto"/>
        <w:ind w:firstLine="288"/>
        <w:jc w:val="both"/>
        <w:rPr>
          <w:rFonts w:ascii="Arial" w:eastAsia="Times New Roman" w:hAnsi="Arial" w:cs="Arial"/>
          <w:sz w:val="20"/>
          <w:szCs w:val="18"/>
          <w:lang w:eastAsia="es-MX"/>
        </w:rPr>
      </w:pPr>
    </w:p>
    <w:p w:rsidR="007B1716" w:rsidRPr="007B1716" w:rsidRDefault="007B1716" w:rsidP="007B1716">
      <w:pPr>
        <w:spacing w:after="0" w:line="240" w:lineRule="auto"/>
        <w:ind w:firstLine="288"/>
        <w:jc w:val="both"/>
        <w:rPr>
          <w:rFonts w:ascii="Arial" w:eastAsia="Times New Roman" w:hAnsi="Arial" w:cs="Arial"/>
          <w:sz w:val="20"/>
          <w:szCs w:val="18"/>
          <w:lang w:eastAsia="es-MX"/>
        </w:rPr>
      </w:pPr>
      <w:r w:rsidRPr="007B1716">
        <w:rPr>
          <w:rFonts w:ascii="Arial" w:eastAsia="Times New Roman" w:hAnsi="Arial" w:cs="Arial"/>
          <w:sz w:val="20"/>
          <w:szCs w:val="18"/>
          <w:lang w:eastAsia="es-MX"/>
        </w:rPr>
        <w:t>En cualquier supuesto se invitará a personas que cuenten con capacidad de respuesta inmediata, así como con los recursos técnicos, financieros y demás que sean necesarios, de acuerdo con las características, complejidad y magnitud de los trabajos a ejecutar.</w:t>
      </w:r>
    </w:p>
    <w:p w:rsidR="007B1716" w:rsidRPr="007B1716" w:rsidRDefault="007B1716" w:rsidP="007B1716">
      <w:pPr>
        <w:spacing w:after="0" w:line="240" w:lineRule="auto"/>
        <w:ind w:firstLine="288"/>
        <w:jc w:val="both"/>
        <w:rPr>
          <w:rFonts w:ascii="Arial" w:eastAsia="Times New Roman" w:hAnsi="Arial" w:cs="Arial"/>
          <w:sz w:val="20"/>
          <w:szCs w:val="18"/>
          <w:lang w:eastAsia="es-MX"/>
        </w:rPr>
      </w:pPr>
    </w:p>
    <w:p w:rsidR="007B1716" w:rsidRPr="007B1716" w:rsidRDefault="007B1716" w:rsidP="007B1716">
      <w:pPr>
        <w:spacing w:after="0" w:line="240" w:lineRule="auto"/>
        <w:ind w:firstLine="288"/>
        <w:jc w:val="both"/>
        <w:rPr>
          <w:rFonts w:ascii="Arial" w:eastAsia="Times New Roman" w:hAnsi="Arial" w:cs="Arial"/>
          <w:color w:val="000000"/>
          <w:sz w:val="20"/>
          <w:szCs w:val="20"/>
          <w:lang w:val="es-ES" w:eastAsia="es-MX"/>
        </w:rPr>
      </w:pPr>
      <w:r w:rsidRPr="007B1716">
        <w:rPr>
          <w:rFonts w:ascii="Arial" w:eastAsia="Times New Roman" w:hAnsi="Arial" w:cs="Arial"/>
          <w:color w:val="000000"/>
          <w:sz w:val="20"/>
          <w:szCs w:val="20"/>
          <w:lang w:val="es-ES" w:eastAsia="es-MX"/>
        </w:rPr>
        <w:t xml:space="preserve">En estos casos, el titular del área responsable de la contratación de los trabajos, a más tardar el día último hábil de cada mes, enviará al órgano interno de control en la dependencia o entidad de que se trate, un Informe relativo a los contratos formalizados durante el mes calendario inmediato anterior, acompañando copia del escrito aludido en este artículo y de </w:t>
      </w:r>
      <w:bookmarkStart w:id="0" w:name="_GoBack"/>
      <w:r w:rsidRPr="001A2B05">
        <w:rPr>
          <w:rFonts w:ascii="Arial" w:eastAsia="Times New Roman" w:hAnsi="Arial" w:cs="Arial"/>
          <w:color w:val="000000"/>
          <w:sz w:val="20"/>
          <w:szCs w:val="20"/>
          <w:u w:val="single"/>
          <w:lang w:val="es-ES" w:eastAsia="es-MX"/>
        </w:rPr>
        <w:t>un dictamen en</w:t>
      </w:r>
      <w:r w:rsidRPr="007B1716">
        <w:rPr>
          <w:rFonts w:ascii="Arial" w:eastAsia="Times New Roman" w:hAnsi="Arial" w:cs="Arial"/>
          <w:color w:val="000000"/>
          <w:sz w:val="20"/>
          <w:szCs w:val="20"/>
          <w:lang w:val="es-ES" w:eastAsia="es-MX"/>
        </w:rPr>
        <w:t xml:space="preserve"> </w:t>
      </w:r>
      <w:bookmarkEnd w:id="0"/>
      <w:r w:rsidRPr="007B1716">
        <w:rPr>
          <w:rFonts w:ascii="Arial" w:eastAsia="Times New Roman" w:hAnsi="Arial" w:cs="Arial"/>
          <w:color w:val="000000"/>
          <w:sz w:val="20"/>
          <w:szCs w:val="20"/>
          <w:lang w:val="es-ES" w:eastAsia="es-MX"/>
        </w:rPr>
        <w:t>el que se hará constar el análisis de la o las proposiciones y las razones para la adjudicación del contrato. No será necesario rendir este informe en las operaciones que se realicen al amparo del artículo 42 fracción IV de esta Ley.</w:t>
      </w:r>
    </w:p>
    <w:p w:rsidR="007B1716" w:rsidRPr="007B1716" w:rsidRDefault="007B1716" w:rsidP="007B1716">
      <w:pPr>
        <w:spacing w:after="0" w:line="240" w:lineRule="auto"/>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Párrafo reformado DOF 28-05-2009</w:t>
      </w:r>
    </w:p>
    <w:p w:rsidR="007B1716" w:rsidRPr="007B1716" w:rsidRDefault="007B1716" w:rsidP="007B1716">
      <w:pPr>
        <w:spacing w:after="0" w:line="240" w:lineRule="auto"/>
        <w:ind w:firstLine="288"/>
        <w:jc w:val="both"/>
        <w:rPr>
          <w:rFonts w:ascii="Arial" w:eastAsia="Times New Roman" w:hAnsi="Arial" w:cs="Arial"/>
          <w:color w:val="000000"/>
          <w:sz w:val="20"/>
          <w:szCs w:val="20"/>
          <w:lang w:val="es-ES" w:eastAsia="es-MX"/>
        </w:rPr>
      </w:pPr>
    </w:p>
    <w:p w:rsidR="007B1716" w:rsidRPr="007B1716" w:rsidRDefault="007B1716" w:rsidP="007B1716">
      <w:pPr>
        <w:spacing w:after="0" w:line="240" w:lineRule="auto"/>
        <w:ind w:firstLine="288"/>
        <w:jc w:val="both"/>
        <w:rPr>
          <w:rFonts w:ascii="Arial" w:eastAsia="Times New Roman" w:hAnsi="Arial" w:cs="Arial"/>
          <w:color w:val="000000"/>
          <w:sz w:val="20"/>
          <w:szCs w:val="20"/>
          <w:lang w:val="es-ES" w:eastAsia="es-MX"/>
        </w:rPr>
      </w:pPr>
      <w:r w:rsidRPr="007B1716">
        <w:rPr>
          <w:rFonts w:ascii="Arial" w:eastAsia="Times New Roman" w:hAnsi="Arial" w:cs="Arial"/>
          <w:color w:val="000000"/>
          <w:sz w:val="20"/>
          <w:szCs w:val="20"/>
          <w:lang w:val="es-ES" w:eastAsia="es-MX"/>
        </w:rPr>
        <w:t>A los procedimientos de contratación de invitación a cuando menos tres personas y de adjudicación directa, le será aplicable el carácter a que hacen referencia las fracciones I, II y III del artículo 30 de la presente Ley.</w:t>
      </w:r>
    </w:p>
    <w:p w:rsidR="007B1716" w:rsidRPr="007B1716" w:rsidRDefault="007B1716" w:rsidP="007B1716">
      <w:pPr>
        <w:spacing w:after="0" w:line="240" w:lineRule="auto"/>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Párrafo adicionado DOF 28-05-2009</w:t>
      </w:r>
    </w:p>
    <w:p w:rsidR="007B1716" w:rsidRPr="007B1716" w:rsidRDefault="007B1716" w:rsidP="007B1716">
      <w:pPr>
        <w:spacing w:after="0" w:line="240" w:lineRule="auto"/>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lastRenderedPageBreak/>
        <w:t>Artículo reformado DOF 07-07-2005</w:t>
      </w:r>
    </w:p>
    <w:p w:rsidR="007B1716" w:rsidRPr="007B1716" w:rsidRDefault="007B1716" w:rsidP="007B1716">
      <w:pPr>
        <w:spacing w:after="0" w:line="240" w:lineRule="auto"/>
        <w:ind w:firstLine="288"/>
        <w:jc w:val="both"/>
        <w:rPr>
          <w:rFonts w:ascii="Arial" w:eastAsia="Times New Roman" w:hAnsi="Arial" w:cs="Arial"/>
          <w:sz w:val="20"/>
          <w:szCs w:val="20"/>
          <w:lang w:eastAsia="es-ES"/>
        </w:rPr>
      </w:pPr>
    </w:p>
    <w:p w:rsidR="007B1716" w:rsidRPr="007B1716" w:rsidRDefault="007B1716" w:rsidP="007B1716">
      <w:pPr>
        <w:spacing w:after="0" w:line="240" w:lineRule="auto"/>
        <w:ind w:firstLine="288"/>
        <w:jc w:val="both"/>
        <w:rPr>
          <w:rFonts w:ascii="Arial" w:eastAsia="Times New Roman" w:hAnsi="Arial" w:cs="Arial"/>
          <w:sz w:val="20"/>
          <w:szCs w:val="20"/>
          <w:lang w:eastAsia="es-ES"/>
        </w:rPr>
      </w:pPr>
      <w:r w:rsidRPr="007B1716">
        <w:rPr>
          <w:rFonts w:ascii="Arial" w:eastAsia="Times New Roman" w:hAnsi="Arial" w:cs="Arial"/>
          <w:b/>
          <w:sz w:val="20"/>
          <w:szCs w:val="20"/>
          <w:lang w:eastAsia="es-ES"/>
        </w:rPr>
        <w:t>Artículo 42.-</w:t>
      </w:r>
      <w:r w:rsidRPr="007B1716">
        <w:rPr>
          <w:rFonts w:ascii="Arial" w:eastAsia="Times New Roman" w:hAnsi="Arial" w:cs="Arial"/>
          <w:sz w:val="20"/>
          <w:szCs w:val="20"/>
          <w:lang w:eastAsia="es-ES"/>
        </w:rPr>
        <w:t xml:space="preserve"> Las dependencias y entidades, bajo su responsabilidad, podrán contratar obras públicas o servicios relacionados con las mismas, sin sujetarse al procedimiento de licitación pública, a través de los procedimientos de invitación a cuando menos tres personas o de adjudicación directa, cuando:</w:t>
      </w:r>
    </w:p>
    <w:p w:rsidR="007B1716" w:rsidRPr="007B1716" w:rsidRDefault="007B1716" w:rsidP="007B1716">
      <w:pPr>
        <w:spacing w:after="0" w:line="240" w:lineRule="auto"/>
        <w:ind w:firstLine="288"/>
        <w:jc w:val="both"/>
        <w:rPr>
          <w:rFonts w:ascii="Arial" w:eastAsia="Times New Roman" w:hAnsi="Arial" w:cs="Arial"/>
          <w:sz w:val="20"/>
          <w:szCs w:val="20"/>
          <w:lang w:eastAsia="es-ES"/>
        </w:rPr>
      </w:pPr>
    </w:p>
    <w:p w:rsidR="007B1716" w:rsidRPr="007B1716" w:rsidRDefault="007B1716" w:rsidP="007B1716">
      <w:pPr>
        <w:spacing w:after="0" w:line="240" w:lineRule="auto"/>
        <w:ind w:left="811" w:hanging="539"/>
        <w:jc w:val="both"/>
        <w:rPr>
          <w:rFonts w:ascii="Arial" w:eastAsia="Times New Roman" w:hAnsi="Arial" w:cs="Arial"/>
          <w:sz w:val="20"/>
          <w:szCs w:val="18"/>
          <w:lang w:eastAsia="es-MX"/>
        </w:rPr>
      </w:pPr>
      <w:r w:rsidRPr="007B1716">
        <w:rPr>
          <w:rFonts w:ascii="Arial" w:eastAsia="Times New Roman" w:hAnsi="Arial" w:cs="Arial"/>
          <w:b/>
          <w:sz w:val="20"/>
          <w:szCs w:val="18"/>
          <w:lang w:eastAsia="es-MX"/>
        </w:rPr>
        <w:t>I.</w:t>
      </w:r>
      <w:r w:rsidRPr="007B1716">
        <w:rPr>
          <w:rFonts w:ascii="Arial" w:eastAsia="Times New Roman" w:hAnsi="Arial" w:cs="Arial"/>
          <w:sz w:val="20"/>
          <w:szCs w:val="18"/>
          <w:lang w:eastAsia="es-MX"/>
        </w:rPr>
        <w:t xml:space="preserve"> </w:t>
      </w:r>
      <w:r w:rsidRPr="007B1716">
        <w:rPr>
          <w:rFonts w:ascii="Arial" w:eastAsia="Times New Roman" w:hAnsi="Arial" w:cs="Arial"/>
          <w:sz w:val="20"/>
          <w:szCs w:val="18"/>
          <w:lang w:eastAsia="es-MX"/>
        </w:rPr>
        <w:tab/>
        <w:t>El contrato sólo pueda celebrarse con una determinada persona por tratarse de obras de arte, el licenciamiento exclusivo de patentes, derechos de autor u otros derechos exclusivos;</w:t>
      </w:r>
    </w:p>
    <w:p w:rsidR="007B1716" w:rsidRPr="007B1716" w:rsidRDefault="007B1716" w:rsidP="007B1716">
      <w:pPr>
        <w:spacing w:after="0" w:line="240" w:lineRule="auto"/>
        <w:ind w:left="811" w:hanging="539"/>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Fracción reformada DOF 07-07-2005</w:t>
      </w:r>
    </w:p>
    <w:p w:rsidR="007B1716" w:rsidRPr="007B1716" w:rsidRDefault="007B1716" w:rsidP="007B1716">
      <w:pPr>
        <w:spacing w:after="0" w:line="240" w:lineRule="auto"/>
        <w:ind w:left="811" w:hanging="539"/>
        <w:jc w:val="both"/>
        <w:rPr>
          <w:rFonts w:ascii="Arial" w:eastAsia="Times New Roman" w:hAnsi="Arial" w:cs="Arial"/>
          <w:bCs/>
          <w:sz w:val="20"/>
          <w:szCs w:val="18"/>
          <w:lang w:eastAsia="es-MX"/>
        </w:rPr>
      </w:pPr>
    </w:p>
    <w:p w:rsidR="007B1716" w:rsidRPr="007B1716" w:rsidRDefault="007B1716" w:rsidP="007B1716">
      <w:pPr>
        <w:spacing w:after="0" w:line="240" w:lineRule="auto"/>
        <w:ind w:left="811" w:hanging="539"/>
        <w:jc w:val="both"/>
        <w:rPr>
          <w:rFonts w:ascii="Arial" w:eastAsia="Times New Roman" w:hAnsi="Arial" w:cs="Arial"/>
          <w:sz w:val="20"/>
          <w:szCs w:val="18"/>
          <w:lang w:eastAsia="es-MX"/>
        </w:rPr>
      </w:pPr>
      <w:r w:rsidRPr="007B1716">
        <w:rPr>
          <w:rFonts w:ascii="Arial" w:eastAsia="Times New Roman" w:hAnsi="Arial" w:cs="Arial"/>
          <w:b/>
          <w:sz w:val="20"/>
          <w:szCs w:val="18"/>
          <w:lang w:eastAsia="es-MX"/>
        </w:rPr>
        <w:t>II.</w:t>
      </w:r>
      <w:r w:rsidRPr="007B1716">
        <w:rPr>
          <w:rFonts w:ascii="Arial" w:eastAsia="Times New Roman" w:hAnsi="Arial" w:cs="Arial"/>
          <w:sz w:val="20"/>
          <w:szCs w:val="18"/>
          <w:lang w:eastAsia="es-MX"/>
        </w:rPr>
        <w:t xml:space="preserve"> </w:t>
      </w:r>
      <w:r w:rsidRPr="007B1716">
        <w:rPr>
          <w:rFonts w:ascii="Arial" w:eastAsia="Times New Roman" w:hAnsi="Arial" w:cs="Arial"/>
          <w:sz w:val="20"/>
          <w:szCs w:val="18"/>
          <w:lang w:eastAsia="es-MX"/>
        </w:rPr>
        <w:tab/>
        <w:t>Peligre o se altere el orden social, la economía, los servicios públicos, la salubridad, la seguridad o el ambiente de alguna zona o región del país como consecuencia de caso fortuito o de fuerza mayor;</w:t>
      </w:r>
    </w:p>
    <w:p w:rsidR="007B1716" w:rsidRPr="007B1716" w:rsidRDefault="007B1716" w:rsidP="007B1716">
      <w:pPr>
        <w:spacing w:after="0" w:line="240" w:lineRule="auto"/>
        <w:ind w:left="811" w:hanging="539"/>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Fracción reformada DOF 07-07-2005</w:t>
      </w: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r w:rsidRPr="007B1716">
        <w:rPr>
          <w:rFonts w:ascii="Arial" w:eastAsia="Times New Roman" w:hAnsi="Arial" w:cs="Arial"/>
          <w:b/>
          <w:bCs/>
          <w:sz w:val="20"/>
          <w:szCs w:val="20"/>
          <w:lang w:eastAsia="es-ES"/>
        </w:rPr>
        <w:t>III.</w:t>
      </w:r>
      <w:r w:rsidRPr="007B1716">
        <w:rPr>
          <w:rFonts w:ascii="Arial" w:eastAsia="Times New Roman" w:hAnsi="Arial" w:cs="Arial"/>
          <w:b/>
          <w:bCs/>
          <w:sz w:val="20"/>
          <w:szCs w:val="20"/>
          <w:lang w:eastAsia="es-ES"/>
        </w:rPr>
        <w:tab/>
      </w:r>
      <w:r w:rsidRPr="007B1716">
        <w:rPr>
          <w:rFonts w:ascii="Arial" w:eastAsia="Times New Roman" w:hAnsi="Arial" w:cs="Arial"/>
          <w:sz w:val="20"/>
          <w:szCs w:val="20"/>
          <w:lang w:eastAsia="es-ES"/>
        </w:rPr>
        <w:t>Existan circunstancias que puedan provocar pérdidas o costos adicionales importantes, debidamente justificados;</w:t>
      </w: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p>
    <w:p w:rsidR="007B1716" w:rsidRPr="007B1716" w:rsidRDefault="007B1716" w:rsidP="007B1716">
      <w:pPr>
        <w:spacing w:after="0" w:line="240" w:lineRule="auto"/>
        <w:ind w:left="811" w:hanging="539"/>
        <w:jc w:val="both"/>
        <w:rPr>
          <w:rFonts w:ascii="Arial" w:eastAsia="Times New Roman" w:hAnsi="Arial" w:cs="Arial"/>
          <w:bCs/>
          <w:sz w:val="20"/>
          <w:szCs w:val="20"/>
          <w:lang w:eastAsia="es-ES"/>
        </w:rPr>
      </w:pPr>
      <w:r w:rsidRPr="007B1716">
        <w:rPr>
          <w:rFonts w:ascii="Arial" w:eastAsia="Times New Roman" w:hAnsi="Arial" w:cs="Arial"/>
          <w:b/>
          <w:bCs/>
          <w:sz w:val="20"/>
          <w:szCs w:val="20"/>
          <w:lang w:eastAsia="es-ES"/>
        </w:rPr>
        <w:t xml:space="preserve">IV. </w:t>
      </w:r>
      <w:r w:rsidRPr="007B1716">
        <w:rPr>
          <w:rFonts w:ascii="Arial" w:eastAsia="Times New Roman" w:hAnsi="Arial" w:cs="Arial"/>
          <w:b/>
          <w:bCs/>
          <w:sz w:val="20"/>
          <w:szCs w:val="20"/>
          <w:lang w:eastAsia="es-ES"/>
        </w:rPr>
        <w:tab/>
      </w:r>
      <w:r w:rsidRPr="007B1716">
        <w:rPr>
          <w:rFonts w:ascii="Arial" w:eastAsia="Times New Roman" w:hAnsi="Arial" w:cs="Arial"/>
          <w:bCs/>
          <w:sz w:val="20"/>
          <w:szCs w:val="20"/>
          <w:lang w:eastAsia="es-ES"/>
        </w:rPr>
        <w:t>Se realicen con fines exclusivamente militares o para la armada, o su contratación mediante licitación pública ponga en riesgo la seguridad nacional o la seguridad pública, en los términos de las leyes de la materia;</w:t>
      </w:r>
    </w:p>
    <w:p w:rsidR="007B1716" w:rsidRPr="007B1716" w:rsidRDefault="007B1716" w:rsidP="007B1716">
      <w:pPr>
        <w:spacing w:after="0" w:line="240" w:lineRule="auto"/>
        <w:ind w:left="811" w:hanging="539"/>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Fracción reformada DOF 07-07-2005, 28-05-2009</w:t>
      </w: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r w:rsidRPr="007B1716">
        <w:rPr>
          <w:rFonts w:ascii="Arial" w:eastAsia="Times New Roman" w:hAnsi="Arial" w:cs="Arial"/>
          <w:b/>
          <w:bCs/>
          <w:sz w:val="20"/>
          <w:szCs w:val="20"/>
          <w:lang w:eastAsia="es-ES"/>
        </w:rPr>
        <w:t>V.</w:t>
      </w:r>
      <w:r w:rsidRPr="007B1716">
        <w:rPr>
          <w:rFonts w:ascii="Arial" w:eastAsia="Times New Roman" w:hAnsi="Arial" w:cs="Arial"/>
          <w:b/>
          <w:bCs/>
          <w:sz w:val="20"/>
          <w:szCs w:val="20"/>
          <w:lang w:eastAsia="es-ES"/>
        </w:rPr>
        <w:tab/>
      </w:r>
      <w:r w:rsidRPr="007B1716">
        <w:rPr>
          <w:rFonts w:ascii="Arial" w:eastAsia="Times New Roman" w:hAnsi="Arial" w:cs="Arial"/>
          <w:sz w:val="20"/>
          <w:szCs w:val="20"/>
          <w:lang w:eastAsia="es-ES"/>
        </w:rPr>
        <w:t>Derivado de caso fortuito o fuerza mayor, no sea posible ejecutar los trabajos mediante el procedimiento de licitación pública en el tiempo requerido para atender la eventualidad de que se trate, en este supuesto deberán limitarse a lo estrictamente necesario para afrontarla;</w:t>
      </w: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p>
    <w:p w:rsidR="007B1716" w:rsidRPr="007B1716" w:rsidRDefault="007B1716" w:rsidP="007B1716">
      <w:pPr>
        <w:spacing w:after="0" w:line="240" w:lineRule="auto"/>
        <w:ind w:left="811" w:hanging="539"/>
        <w:jc w:val="both"/>
        <w:rPr>
          <w:rFonts w:ascii="Arial" w:eastAsia="Times New Roman" w:hAnsi="Arial" w:cs="Arial"/>
          <w:bCs/>
          <w:sz w:val="20"/>
          <w:szCs w:val="20"/>
          <w:lang w:eastAsia="es-ES"/>
        </w:rPr>
      </w:pPr>
      <w:r w:rsidRPr="007B1716">
        <w:rPr>
          <w:rFonts w:ascii="Arial" w:eastAsia="Times New Roman" w:hAnsi="Arial" w:cs="Arial"/>
          <w:b/>
          <w:bCs/>
          <w:sz w:val="20"/>
          <w:szCs w:val="20"/>
          <w:lang w:eastAsia="es-ES"/>
        </w:rPr>
        <w:t xml:space="preserve">VI. </w:t>
      </w:r>
      <w:r w:rsidRPr="007B1716">
        <w:rPr>
          <w:rFonts w:ascii="Arial" w:eastAsia="Times New Roman" w:hAnsi="Arial" w:cs="Arial"/>
          <w:b/>
          <w:bCs/>
          <w:sz w:val="20"/>
          <w:szCs w:val="20"/>
          <w:lang w:eastAsia="es-ES"/>
        </w:rPr>
        <w:tab/>
      </w:r>
      <w:r w:rsidRPr="007B1716">
        <w:rPr>
          <w:rFonts w:ascii="Arial" w:eastAsia="Times New Roman" w:hAnsi="Arial" w:cs="Arial"/>
          <w:bCs/>
          <w:sz w:val="20"/>
          <w:szCs w:val="20"/>
          <w:lang w:eastAsia="es-ES"/>
        </w:rPr>
        <w:t>Se hubiere rescindido el contrato respectivo por causas imputables al contratista que hubiere resultado ganador en una licitación. En estos casos la dependencia o entidad podrá adjudicar el contrato al licitante que haya presentado la siguiente proposición solvente más baja, siempre que la diferencia en precio con respecto a la proposición que inicialmente hubiere resultado ganadora no sea superior al diez por ciento. Tratándose de procedimientos de contratación en los que se hayan considerado puntos y porcentajes como método para la evaluación de las proposiciones, se podrá adjudicar a la proposición que siga en calificación a la del ganador;</w:t>
      </w:r>
    </w:p>
    <w:p w:rsidR="007B1716" w:rsidRPr="007B1716" w:rsidRDefault="007B1716" w:rsidP="007B1716">
      <w:pPr>
        <w:spacing w:after="0" w:line="240" w:lineRule="auto"/>
        <w:ind w:left="811" w:hanging="539"/>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Fracción reformada DOF 07-07-2005, 28-05-2009</w:t>
      </w:r>
    </w:p>
    <w:p w:rsidR="007B1716" w:rsidRPr="007B1716" w:rsidRDefault="007B1716" w:rsidP="007B1716">
      <w:pPr>
        <w:spacing w:after="0" w:line="240" w:lineRule="auto"/>
        <w:ind w:left="811" w:hanging="539"/>
        <w:jc w:val="both"/>
        <w:rPr>
          <w:rFonts w:ascii="Arial" w:eastAsia="Times New Roman" w:hAnsi="Arial" w:cs="Arial"/>
          <w:sz w:val="20"/>
          <w:szCs w:val="18"/>
          <w:lang w:eastAsia="es-MX"/>
        </w:rPr>
      </w:pPr>
    </w:p>
    <w:p w:rsidR="007B1716" w:rsidRPr="007B1716" w:rsidRDefault="007B1716" w:rsidP="007B1716">
      <w:pPr>
        <w:spacing w:after="0" w:line="240" w:lineRule="auto"/>
        <w:ind w:left="811" w:hanging="539"/>
        <w:jc w:val="both"/>
        <w:rPr>
          <w:rFonts w:ascii="Arial" w:eastAsia="Times New Roman" w:hAnsi="Arial" w:cs="Arial"/>
          <w:bCs/>
          <w:sz w:val="20"/>
          <w:szCs w:val="20"/>
          <w:lang w:eastAsia="es-ES"/>
        </w:rPr>
      </w:pPr>
      <w:r w:rsidRPr="007B1716">
        <w:rPr>
          <w:rFonts w:ascii="Arial" w:eastAsia="Times New Roman" w:hAnsi="Arial" w:cs="Arial"/>
          <w:b/>
          <w:bCs/>
          <w:sz w:val="20"/>
          <w:szCs w:val="20"/>
          <w:lang w:eastAsia="es-ES"/>
        </w:rPr>
        <w:t xml:space="preserve">VII. </w:t>
      </w:r>
      <w:r w:rsidRPr="007B1716">
        <w:rPr>
          <w:rFonts w:ascii="Arial" w:eastAsia="Times New Roman" w:hAnsi="Arial" w:cs="Arial"/>
          <w:b/>
          <w:bCs/>
          <w:sz w:val="20"/>
          <w:szCs w:val="20"/>
          <w:lang w:eastAsia="es-ES"/>
        </w:rPr>
        <w:tab/>
      </w:r>
      <w:r w:rsidRPr="007B1716">
        <w:rPr>
          <w:rFonts w:ascii="Arial" w:eastAsia="Times New Roman" w:hAnsi="Arial" w:cs="Arial"/>
          <w:bCs/>
          <w:sz w:val="20"/>
          <w:szCs w:val="20"/>
          <w:lang w:eastAsia="es-ES"/>
        </w:rPr>
        <w:t xml:space="preserve">Se haya declarado desierta una licitación pública, siempre que se mantengan los requisitos establecidos en la convocatoria a la licitación cuyo incumplimiento haya sido considerado como causa de </w:t>
      </w:r>
      <w:proofErr w:type="spellStart"/>
      <w:r w:rsidRPr="007B1716">
        <w:rPr>
          <w:rFonts w:ascii="Arial" w:eastAsia="Times New Roman" w:hAnsi="Arial" w:cs="Arial"/>
          <w:bCs/>
          <w:sz w:val="20"/>
          <w:szCs w:val="20"/>
          <w:lang w:eastAsia="es-ES"/>
        </w:rPr>
        <w:t>desechamiento</w:t>
      </w:r>
      <w:proofErr w:type="spellEnd"/>
      <w:r w:rsidRPr="007B1716">
        <w:rPr>
          <w:rFonts w:ascii="Arial" w:eastAsia="Times New Roman" w:hAnsi="Arial" w:cs="Arial"/>
          <w:bCs/>
          <w:sz w:val="20"/>
          <w:szCs w:val="20"/>
          <w:lang w:eastAsia="es-ES"/>
        </w:rPr>
        <w:t xml:space="preserve"> porque afecta directamente la solvencia de las proposiciones;</w:t>
      </w:r>
    </w:p>
    <w:p w:rsidR="007B1716" w:rsidRPr="007B1716" w:rsidRDefault="007B1716" w:rsidP="007B1716">
      <w:pPr>
        <w:spacing w:after="0" w:line="240" w:lineRule="auto"/>
        <w:ind w:left="811" w:hanging="539"/>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Fracción reformada DOF 07-07-2005, 28-05-2009</w:t>
      </w: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r w:rsidRPr="007B1716">
        <w:rPr>
          <w:rFonts w:ascii="Arial" w:eastAsia="Times New Roman" w:hAnsi="Arial" w:cs="Arial"/>
          <w:b/>
          <w:bCs/>
          <w:sz w:val="20"/>
          <w:szCs w:val="20"/>
          <w:lang w:eastAsia="es-ES"/>
        </w:rPr>
        <w:t>VIII.</w:t>
      </w:r>
      <w:r w:rsidRPr="007B1716">
        <w:rPr>
          <w:rFonts w:ascii="Arial" w:eastAsia="Times New Roman" w:hAnsi="Arial" w:cs="Arial"/>
          <w:b/>
          <w:bCs/>
          <w:sz w:val="20"/>
          <w:szCs w:val="20"/>
          <w:lang w:eastAsia="es-ES"/>
        </w:rPr>
        <w:tab/>
      </w:r>
      <w:r w:rsidRPr="007B1716">
        <w:rPr>
          <w:rFonts w:ascii="Arial" w:eastAsia="Times New Roman" w:hAnsi="Arial" w:cs="Arial"/>
          <w:sz w:val="20"/>
          <w:szCs w:val="20"/>
          <w:lang w:eastAsia="es-ES"/>
        </w:rPr>
        <w:t>Se trate de trabajos de mantenimiento, restauración, reparación y demolición de inmuebles, en los que no sea posible precisar su alcance, establecer el catálogo de conceptos, cantidades de trabajo, determinar las especificaciones correspondientes o elaborar el programa de ejecución;</w:t>
      </w: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r w:rsidRPr="007B1716">
        <w:rPr>
          <w:rFonts w:ascii="Arial" w:eastAsia="Times New Roman" w:hAnsi="Arial" w:cs="Arial"/>
          <w:b/>
          <w:bCs/>
          <w:sz w:val="20"/>
          <w:szCs w:val="20"/>
          <w:lang w:eastAsia="es-ES"/>
        </w:rPr>
        <w:t>IX.</w:t>
      </w:r>
      <w:r w:rsidRPr="007B1716">
        <w:rPr>
          <w:rFonts w:ascii="Arial" w:eastAsia="Times New Roman" w:hAnsi="Arial" w:cs="Arial"/>
          <w:b/>
          <w:bCs/>
          <w:sz w:val="20"/>
          <w:szCs w:val="20"/>
          <w:lang w:eastAsia="es-ES"/>
        </w:rPr>
        <w:tab/>
      </w:r>
      <w:r w:rsidRPr="007B1716">
        <w:rPr>
          <w:rFonts w:ascii="Arial" w:eastAsia="Times New Roman" w:hAnsi="Arial" w:cs="Arial"/>
          <w:sz w:val="20"/>
          <w:szCs w:val="20"/>
          <w:lang w:eastAsia="es-ES"/>
        </w:rPr>
        <w:t>Se trate de trabajos que requieran fundamentalmente de mano de obra campesina o urbana marginada, y que la dependencia o entidad contrate directamente con los habitantes beneficiarios de la localidad o del lugar donde deban realizarse los trabajos, ya sea como personas físicas o morales;</w:t>
      </w: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r w:rsidRPr="007B1716">
        <w:rPr>
          <w:rFonts w:ascii="Arial" w:eastAsia="Times New Roman" w:hAnsi="Arial" w:cs="Arial"/>
          <w:b/>
          <w:bCs/>
          <w:sz w:val="20"/>
          <w:szCs w:val="20"/>
          <w:lang w:eastAsia="es-ES"/>
        </w:rPr>
        <w:lastRenderedPageBreak/>
        <w:t>X.</w:t>
      </w:r>
      <w:r w:rsidRPr="007B1716">
        <w:rPr>
          <w:rFonts w:ascii="Arial" w:eastAsia="Times New Roman" w:hAnsi="Arial" w:cs="Arial"/>
          <w:b/>
          <w:bCs/>
          <w:sz w:val="20"/>
          <w:szCs w:val="20"/>
          <w:lang w:eastAsia="es-ES"/>
        </w:rPr>
        <w:tab/>
      </w:r>
      <w:r w:rsidRPr="007B1716">
        <w:rPr>
          <w:rFonts w:ascii="Arial" w:eastAsia="Times New Roman" w:hAnsi="Arial" w:cs="Arial"/>
          <w:sz w:val="20"/>
          <w:szCs w:val="20"/>
          <w:lang w:eastAsia="es-ES"/>
        </w:rPr>
        <w:t>Se trate de servicios relacionados con las obras públicas prestados por una persona física, siempre que éstos sean realizados por ella misma, sin requerir de la utilización de más de un especialista o técnico, o</w:t>
      </w:r>
    </w:p>
    <w:p w:rsidR="007B1716" w:rsidRPr="007B1716" w:rsidRDefault="007B1716" w:rsidP="007B1716">
      <w:pPr>
        <w:spacing w:after="0" w:line="240" w:lineRule="auto"/>
        <w:ind w:left="811" w:hanging="539"/>
        <w:jc w:val="both"/>
        <w:rPr>
          <w:rFonts w:ascii="Arial" w:eastAsia="Times New Roman" w:hAnsi="Arial" w:cs="Arial"/>
          <w:sz w:val="20"/>
          <w:szCs w:val="20"/>
          <w:lang w:eastAsia="es-ES"/>
        </w:rPr>
      </w:pPr>
    </w:p>
    <w:p w:rsidR="007B1716" w:rsidRPr="007B1716" w:rsidRDefault="007B1716" w:rsidP="007B1716">
      <w:pPr>
        <w:spacing w:after="0" w:line="240" w:lineRule="auto"/>
        <w:ind w:left="811" w:hanging="539"/>
        <w:jc w:val="both"/>
        <w:rPr>
          <w:rFonts w:ascii="Arial" w:eastAsia="Times New Roman" w:hAnsi="Arial" w:cs="Arial"/>
          <w:bCs/>
          <w:sz w:val="20"/>
          <w:szCs w:val="20"/>
          <w:lang w:eastAsia="es-ES"/>
        </w:rPr>
      </w:pPr>
      <w:r w:rsidRPr="007B1716">
        <w:rPr>
          <w:rFonts w:ascii="Arial" w:eastAsia="Times New Roman" w:hAnsi="Arial" w:cs="Arial"/>
          <w:b/>
          <w:bCs/>
          <w:sz w:val="20"/>
          <w:szCs w:val="20"/>
          <w:lang w:eastAsia="es-ES"/>
        </w:rPr>
        <w:t xml:space="preserve">XI. </w:t>
      </w:r>
      <w:r w:rsidRPr="007B1716">
        <w:rPr>
          <w:rFonts w:ascii="Arial" w:eastAsia="Times New Roman" w:hAnsi="Arial" w:cs="Arial"/>
          <w:b/>
          <w:bCs/>
          <w:sz w:val="20"/>
          <w:szCs w:val="20"/>
          <w:lang w:eastAsia="es-ES"/>
        </w:rPr>
        <w:tab/>
      </w:r>
      <w:r w:rsidRPr="007B1716">
        <w:rPr>
          <w:rFonts w:ascii="Arial" w:eastAsia="Times New Roman" w:hAnsi="Arial" w:cs="Arial"/>
          <w:bCs/>
          <w:sz w:val="20"/>
          <w:szCs w:val="20"/>
          <w:lang w:eastAsia="es-ES"/>
        </w:rPr>
        <w:t>Se trate de servicios de consultorías, asesorías, estudios o investigaciones, relacionados con obras públicas, debiendo aplicar el procedimiento de invitación a cuando menos tres personas, entre las que se incluirán instituciones públicas y privadas de educación superior y centros públicos de investigación.</w:t>
      </w:r>
    </w:p>
    <w:p w:rsidR="007B1716" w:rsidRPr="007B1716" w:rsidRDefault="007B1716" w:rsidP="007B1716">
      <w:pPr>
        <w:spacing w:after="0" w:line="240" w:lineRule="auto"/>
        <w:ind w:left="811"/>
        <w:jc w:val="both"/>
        <w:rPr>
          <w:rFonts w:ascii="Arial" w:eastAsia="Times New Roman" w:hAnsi="Arial" w:cs="Arial"/>
          <w:bCs/>
          <w:sz w:val="20"/>
          <w:szCs w:val="20"/>
          <w:lang w:eastAsia="es-ES"/>
        </w:rPr>
      </w:pPr>
    </w:p>
    <w:p w:rsidR="007B1716" w:rsidRPr="007B1716" w:rsidRDefault="007B1716" w:rsidP="007B1716">
      <w:pPr>
        <w:spacing w:after="0" w:line="240" w:lineRule="auto"/>
        <w:ind w:left="811"/>
        <w:jc w:val="both"/>
        <w:rPr>
          <w:rFonts w:ascii="Arial" w:eastAsia="Times New Roman" w:hAnsi="Arial" w:cs="Arial"/>
          <w:bCs/>
          <w:sz w:val="20"/>
          <w:szCs w:val="20"/>
          <w:lang w:eastAsia="es-ES"/>
        </w:rPr>
      </w:pPr>
      <w:r w:rsidRPr="007B1716">
        <w:rPr>
          <w:rFonts w:ascii="Arial" w:eastAsia="Times New Roman" w:hAnsi="Arial" w:cs="Arial"/>
          <w:bCs/>
          <w:sz w:val="20"/>
          <w:szCs w:val="20"/>
          <w:lang w:eastAsia="es-ES"/>
        </w:rPr>
        <w:t xml:space="preserve">Sólo podrá autorizarse la contratación mediante adjudicación directa, cuando la información que se tenga que proporcionar a los licitantes, para la elaboración de su proposición, se encuentre reservada en los términos establecidos en </w:t>
      </w:r>
      <w:smartTag w:uri="urn:schemas-microsoft-com:office:smarttags" w:element="PersonName">
        <w:smartTagPr>
          <w:attr w:name="ProductID" w:val="la Ley Federal"/>
        </w:smartTagPr>
        <w:r w:rsidRPr="007B1716">
          <w:rPr>
            <w:rFonts w:ascii="Arial" w:eastAsia="Times New Roman" w:hAnsi="Arial" w:cs="Arial"/>
            <w:bCs/>
            <w:sz w:val="20"/>
            <w:szCs w:val="20"/>
            <w:lang w:eastAsia="es-ES"/>
          </w:rPr>
          <w:t>la Ley Federal</w:t>
        </w:r>
      </w:smartTag>
      <w:r w:rsidRPr="007B1716">
        <w:rPr>
          <w:rFonts w:ascii="Arial" w:eastAsia="Times New Roman" w:hAnsi="Arial" w:cs="Arial"/>
          <w:bCs/>
          <w:sz w:val="20"/>
          <w:szCs w:val="20"/>
          <w:lang w:eastAsia="es-ES"/>
        </w:rPr>
        <w:t xml:space="preserve"> de Transparencia y Acceso a </w:t>
      </w:r>
      <w:smartTag w:uri="urn:schemas-microsoft-com:office:smarttags" w:element="PersonName">
        <w:smartTagPr>
          <w:attr w:name="ProductID" w:val="la Informaci￳n P￺blica"/>
        </w:smartTagPr>
        <w:r w:rsidRPr="007B1716">
          <w:rPr>
            <w:rFonts w:ascii="Arial" w:eastAsia="Times New Roman" w:hAnsi="Arial" w:cs="Arial"/>
            <w:bCs/>
            <w:sz w:val="20"/>
            <w:szCs w:val="20"/>
            <w:lang w:eastAsia="es-ES"/>
          </w:rPr>
          <w:t>la Información Pública</w:t>
        </w:r>
      </w:smartTag>
      <w:r w:rsidRPr="007B1716">
        <w:rPr>
          <w:rFonts w:ascii="Arial" w:eastAsia="Times New Roman" w:hAnsi="Arial" w:cs="Arial"/>
          <w:bCs/>
          <w:sz w:val="20"/>
          <w:szCs w:val="20"/>
          <w:lang w:eastAsia="es-ES"/>
        </w:rPr>
        <w:t xml:space="preserve"> Gubernamental;</w:t>
      </w:r>
    </w:p>
    <w:p w:rsidR="007B1716" w:rsidRPr="007B1716" w:rsidRDefault="007B1716" w:rsidP="007B1716">
      <w:pPr>
        <w:spacing w:after="0" w:line="240" w:lineRule="auto"/>
        <w:ind w:left="811" w:hanging="539"/>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Fracción reformada DOF 07-07-2005, 28-05-2009</w:t>
      </w:r>
    </w:p>
    <w:p w:rsidR="007B1716" w:rsidRPr="007B1716" w:rsidRDefault="007B1716" w:rsidP="007B1716">
      <w:pPr>
        <w:spacing w:after="0" w:line="240" w:lineRule="auto"/>
        <w:ind w:left="811" w:hanging="539"/>
        <w:jc w:val="both"/>
        <w:rPr>
          <w:rFonts w:ascii="Arial" w:eastAsia="Times New Roman" w:hAnsi="Arial" w:cs="Arial"/>
          <w:sz w:val="20"/>
          <w:szCs w:val="18"/>
          <w:lang w:eastAsia="es-MX"/>
        </w:rPr>
      </w:pPr>
    </w:p>
    <w:p w:rsidR="007B1716" w:rsidRPr="007B1716" w:rsidRDefault="007B1716" w:rsidP="007B1716">
      <w:pPr>
        <w:spacing w:after="0" w:line="240" w:lineRule="auto"/>
        <w:ind w:left="811" w:hanging="539"/>
        <w:jc w:val="both"/>
        <w:rPr>
          <w:rFonts w:ascii="Arial" w:eastAsia="Times New Roman" w:hAnsi="Arial" w:cs="Arial"/>
          <w:bCs/>
          <w:sz w:val="20"/>
          <w:szCs w:val="20"/>
          <w:lang w:eastAsia="es-ES"/>
        </w:rPr>
      </w:pPr>
      <w:r w:rsidRPr="007B1716">
        <w:rPr>
          <w:rFonts w:ascii="Arial" w:eastAsia="Times New Roman" w:hAnsi="Arial" w:cs="Arial"/>
          <w:b/>
          <w:bCs/>
          <w:sz w:val="20"/>
          <w:szCs w:val="20"/>
          <w:lang w:eastAsia="es-ES"/>
        </w:rPr>
        <w:t xml:space="preserve">XII. </w:t>
      </w:r>
      <w:r w:rsidRPr="007B1716">
        <w:rPr>
          <w:rFonts w:ascii="Arial" w:eastAsia="Times New Roman" w:hAnsi="Arial" w:cs="Arial"/>
          <w:b/>
          <w:bCs/>
          <w:sz w:val="20"/>
          <w:szCs w:val="20"/>
          <w:lang w:eastAsia="es-ES"/>
        </w:rPr>
        <w:tab/>
      </w:r>
      <w:r w:rsidRPr="007B1716">
        <w:rPr>
          <w:rFonts w:ascii="Arial" w:eastAsia="Times New Roman" w:hAnsi="Arial" w:cs="Arial"/>
          <w:bCs/>
          <w:sz w:val="20"/>
          <w:szCs w:val="20"/>
          <w:lang w:eastAsia="es-ES"/>
        </w:rPr>
        <w:t xml:space="preserve">Se acepte la ejecución de los trabajos a título de dación en pago, en los términos de </w:t>
      </w:r>
      <w:smartTag w:uri="urn:schemas-microsoft-com:office:smarttags" w:element="PersonName">
        <w:smartTagPr>
          <w:attr w:name="ProductID" w:val="la Ley"/>
        </w:smartTagPr>
        <w:r w:rsidRPr="007B1716">
          <w:rPr>
            <w:rFonts w:ascii="Arial" w:eastAsia="Times New Roman" w:hAnsi="Arial" w:cs="Arial"/>
            <w:bCs/>
            <w:sz w:val="20"/>
            <w:szCs w:val="20"/>
            <w:lang w:eastAsia="es-ES"/>
          </w:rPr>
          <w:t>la Ley</w:t>
        </w:r>
      </w:smartTag>
      <w:r w:rsidRPr="007B1716">
        <w:rPr>
          <w:rFonts w:ascii="Arial" w:eastAsia="Times New Roman" w:hAnsi="Arial" w:cs="Arial"/>
          <w:bCs/>
          <w:sz w:val="20"/>
          <w:szCs w:val="20"/>
          <w:lang w:eastAsia="es-ES"/>
        </w:rPr>
        <w:t xml:space="preserve"> del Servicio de Tesorería de </w:t>
      </w:r>
      <w:smartTag w:uri="urn:schemas-microsoft-com:office:smarttags" w:element="PersonName">
        <w:smartTagPr>
          <w:attr w:name="ProductID" w:val="la Federaci￳n"/>
        </w:smartTagPr>
        <w:r w:rsidRPr="007B1716">
          <w:rPr>
            <w:rFonts w:ascii="Arial" w:eastAsia="Times New Roman" w:hAnsi="Arial" w:cs="Arial"/>
            <w:bCs/>
            <w:sz w:val="20"/>
            <w:szCs w:val="20"/>
            <w:lang w:eastAsia="es-ES"/>
          </w:rPr>
          <w:t>la Federación</w:t>
        </w:r>
      </w:smartTag>
      <w:r w:rsidRPr="007B1716">
        <w:rPr>
          <w:rFonts w:ascii="Arial" w:eastAsia="Times New Roman" w:hAnsi="Arial" w:cs="Arial"/>
          <w:bCs/>
          <w:sz w:val="20"/>
          <w:szCs w:val="20"/>
          <w:lang w:eastAsia="es-ES"/>
        </w:rPr>
        <w:t>;</w:t>
      </w:r>
    </w:p>
    <w:p w:rsidR="007B1716" w:rsidRPr="007B1716" w:rsidRDefault="007B1716" w:rsidP="007B1716">
      <w:pPr>
        <w:spacing w:after="0" w:line="240" w:lineRule="auto"/>
        <w:ind w:left="811" w:hanging="539"/>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Fracción adicionada DOF 07-07-2005. Reformada DOF 28-05-2009</w:t>
      </w:r>
    </w:p>
    <w:p w:rsidR="007B1716" w:rsidRPr="007B1716" w:rsidRDefault="007B1716" w:rsidP="007B1716">
      <w:pPr>
        <w:spacing w:after="0" w:line="240" w:lineRule="auto"/>
        <w:ind w:firstLine="288"/>
        <w:jc w:val="both"/>
        <w:rPr>
          <w:rFonts w:ascii="Arial" w:eastAsia="Times New Roman" w:hAnsi="Arial" w:cs="Arial"/>
          <w:bCs/>
          <w:sz w:val="20"/>
          <w:szCs w:val="20"/>
          <w:lang w:eastAsia="es-ES"/>
        </w:rPr>
      </w:pPr>
    </w:p>
    <w:p w:rsidR="007B1716" w:rsidRPr="007B1716" w:rsidRDefault="007B1716" w:rsidP="007B1716">
      <w:pPr>
        <w:spacing w:after="0" w:line="240" w:lineRule="auto"/>
        <w:ind w:left="811" w:hanging="539"/>
        <w:jc w:val="both"/>
        <w:rPr>
          <w:rFonts w:ascii="Arial" w:eastAsia="Times New Roman" w:hAnsi="Arial" w:cs="Arial"/>
          <w:bCs/>
          <w:sz w:val="20"/>
          <w:szCs w:val="20"/>
          <w:lang w:eastAsia="es-ES"/>
        </w:rPr>
      </w:pPr>
      <w:r w:rsidRPr="007B1716">
        <w:rPr>
          <w:rFonts w:ascii="Arial" w:eastAsia="Times New Roman" w:hAnsi="Arial" w:cs="Arial"/>
          <w:b/>
          <w:bCs/>
          <w:sz w:val="20"/>
          <w:szCs w:val="20"/>
          <w:lang w:eastAsia="es-ES"/>
        </w:rPr>
        <w:t xml:space="preserve">XIII. </w:t>
      </w:r>
      <w:r w:rsidRPr="007B1716">
        <w:rPr>
          <w:rFonts w:ascii="Arial" w:eastAsia="Times New Roman" w:hAnsi="Arial" w:cs="Arial"/>
          <w:b/>
          <w:bCs/>
          <w:sz w:val="20"/>
          <w:szCs w:val="20"/>
          <w:lang w:eastAsia="es-ES"/>
        </w:rPr>
        <w:tab/>
      </w:r>
      <w:r w:rsidRPr="007B1716">
        <w:rPr>
          <w:rFonts w:ascii="Arial" w:eastAsia="Times New Roman" w:hAnsi="Arial" w:cs="Arial"/>
          <w:bCs/>
          <w:sz w:val="20"/>
          <w:szCs w:val="20"/>
          <w:lang w:eastAsia="es-ES"/>
        </w:rPr>
        <w:t xml:space="preserve">Cuando se acredite la celebración de una alianza estratégica que lleven a cabo las dependencias y entidades con personas físicas o morales dedicadas a la ingeniería, la investigación y a la transferencia y desarrollo de tecnología, a fin de aplicar las innovaciones tecnológicas en </w:t>
      </w:r>
      <w:smartTag w:uri="urn:schemas-microsoft-com:office:smarttags" w:element="PersonName">
        <w:smartTagPr>
          <w:attr w:name="ProductID" w:val="la Infraestructura"/>
        </w:smartTagPr>
        <w:r w:rsidRPr="007B1716">
          <w:rPr>
            <w:rFonts w:ascii="Arial" w:eastAsia="Times New Roman" w:hAnsi="Arial" w:cs="Arial"/>
            <w:bCs/>
            <w:sz w:val="20"/>
            <w:szCs w:val="20"/>
            <w:lang w:eastAsia="es-ES"/>
          </w:rPr>
          <w:t>la Infraestructura</w:t>
        </w:r>
      </w:smartTag>
      <w:r w:rsidRPr="007B1716">
        <w:rPr>
          <w:rFonts w:ascii="Arial" w:eastAsia="Times New Roman" w:hAnsi="Arial" w:cs="Arial"/>
          <w:bCs/>
          <w:sz w:val="20"/>
          <w:szCs w:val="20"/>
          <w:lang w:eastAsia="es-ES"/>
        </w:rPr>
        <w:t xml:space="preserve"> nacional, y</w:t>
      </w:r>
    </w:p>
    <w:p w:rsidR="007B1716" w:rsidRPr="007B1716" w:rsidRDefault="007B1716" w:rsidP="007B1716">
      <w:pPr>
        <w:spacing w:after="0" w:line="240" w:lineRule="auto"/>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Fracción adicionada DOF 28-05-2009</w:t>
      </w:r>
    </w:p>
    <w:p w:rsidR="007B1716" w:rsidRPr="007B1716" w:rsidRDefault="007B1716" w:rsidP="007B1716">
      <w:pPr>
        <w:spacing w:after="0" w:line="240" w:lineRule="auto"/>
        <w:ind w:left="811" w:hanging="539"/>
        <w:jc w:val="both"/>
        <w:rPr>
          <w:rFonts w:ascii="Arial" w:eastAsia="Times New Roman" w:hAnsi="Arial" w:cs="Arial"/>
          <w:bCs/>
          <w:sz w:val="20"/>
          <w:szCs w:val="20"/>
          <w:lang w:eastAsia="es-ES"/>
        </w:rPr>
      </w:pPr>
    </w:p>
    <w:p w:rsidR="007B1716" w:rsidRPr="007B1716" w:rsidRDefault="007B1716" w:rsidP="007B1716">
      <w:pPr>
        <w:spacing w:after="0" w:line="240" w:lineRule="auto"/>
        <w:ind w:left="811" w:hanging="539"/>
        <w:jc w:val="both"/>
        <w:rPr>
          <w:rFonts w:ascii="Arial" w:eastAsia="Times New Roman" w:hAnsi="Arial" w:cs="Arial"/>
          <w:bCs/>
          <w:sz w:val="20"/>
          <w:szCs w:val="20"/>
          <w:lang w:eastAsia="es-ES"/>
        </w:rPr>
      </w:pPr>
      <w:r w:rsidRPr="007B1716">
        <w:rPr>
          <w:rFonts w:ascii="Arial" w:eastAsia="Times New Roman" w:hAnsi="Arial" w:cs="Arial"/>
          <w:b/>
          <w:bCs/>
          <w:sz w:val="20"/>
          <w:szCs w:val="20"/>
          <w:lang w:eastAsia="es-ES"/>
        </w:rPr>
        <w:t xml:space="preserve">XIV. </w:t>
      </w:r>
      <w:r w:rsidRPr="007B1716">
        <w:rPr>
          <w:rFonts w:ascii="Arial" w:eastAsia="Times New Roman" w:hAnsi="Arial" w:cs="Arial"/>
          <w:b/>
          <w:bCs/>
          <w:sz w:val="20"/>
          <w:szCs w:val="20"/>
          <w:lang w:eastAsia="es-ES"/>
        </w:rPr>
        <w:tab/>
      </w:r>
      <w:r w:rsidRPr="007B1716">
        <w:rPr>
          <w:rFonts w:ascii="Arial" w:eastAsia="Times New Roman" w:hAnsi="Arial" w:cs="Arial"/>
          <w:bCs/>
          <w:sz w:val="20"/>
          <w:szCs w:val="20"/>
          <w:lang w:eastAsia="es-ES"/>
        </w:rPr>
        <w:t>Se trate de servicios que tengan por objeto elaborar o concluir los estudios, planes o programas necesarios que permitan la realización de la licitación pública para la ejecución de las obras públicas asociadas a proyectos de infraestructura, siempre y cuando el precio de los mismos no sea mayor al cuatro por ciento del monto total del proyecto cuya ejecución se pretenda licitar, o bien, al monto de cuarenta millones de pesos, lo que resulte menor, debiéndose adjudicar directamente el contrato respectivo.</w:t>
      </w:r>
    </w:p>
    <w:p w:rsidR="007B1716" w:rsidRPr="007B1716" w:rsidRDefault="007B1716" w:rsidP="007B1716">
      <w:pPr>
        <w:spacing w:after="0" w:line="240" w:lineRule="auto"/>
        <w:ind w:left="811"/>
        <w:jc w:val="both"/>
        <w:rPr>
          <w:rFonts w:ascii="Arial" w:eastAsia="Times New Roman" w:hAnsi="Arial" w:cs="Arial"/>
          <w:bCs/>
          <w:sz w:val="20"/>
          <w:szCs w:val="20"/>
          <w:lang w:eastAsia="es-ES"/>
        </w:rPr>
      </w:pPr>
    </w:p>
    <w:p w:rsidR="007B1716" w:rsidRPr="007B1716" w:rsidRDefault="007B1716" w:rsidP="007B1716">
      <w:pPr>
        <w:spacing w:after="0" w:line="240" w:lineRule="auto"/>
        <w:ind w:left="811"/>
        <w:jc w:val="both"/>
        <w:rPr>
          <w:rFonts w:ascii="Arial" w:eastAsia="Times New Roman" w:hAnsi="Arial" w:cs="Arial"/>
          <w:bCs/>
          <w:sz w:val="20"/>
          <w:szCs w:val="20"/>
          <w:lang w:eastAsia="es-ES"/>
        </w:rPr>
      </w:pPr>
      <w:r w:rsidRPr="007B1716">
        <w:rPr>
          <w:rFonts w:ascii="Arial" w:eastAsia="Times New Roman" w:hAnsi="Arial" w:cs="Arial"/>
          <w:bCs/>
          <w:sz w:val="20"/>
          <w:szCs w:val="20"/>
          <w:lang w:eastAsia="es-ES"/>
        </w:rPr>
        <w:t xml:space="preserve">Para la determinación de los precios a que se refiere el párrafo anterior, las dependencias y entidades observarán los lineamientos que al efecto emita </w:t>
      </w:r>
      <w:smartTag w:uri="urn:schemas-microsoft-com:office:smarttags" w:element="PersonName">
        <w:smartTagPr>
          <w:attr w:name="ProductID" w:val="la Secretar￭a"/>
        </w:smartTagPr>
        <w:r w:rsidRPr="007B1716">
          <w:rPr>
            <w:rFonts w:ascii="Arial" w:eastAsia="Times New Roman" w:hAnsi="Arial" w:cs="Arial"/>
            <w:bCs/>
            <w:sz w:val="20"/>
            <w:szCs w:val="20"/>
            <w:lang w:eastAsia="es-ES"/>
          </w:rPr>
          <w:t>la Secretaría</w:t>
        </w:r>
      </w:smartTag>
      <w:r w:rsidRPr="007B1716">
        <w:rPr>
          <w:rFonts w:ascii="Arial" w:eastAsia="Times New Roman" w:hAnsi="Arial" w:cs="Arial"/>
          <w:bCs/>
          <w:sz w:val="20"/>
          <w:szCs w:val="20"/>
          <w:lang w:eastAsia="es-ES"/>
        </w:rPr>
        <w:t xml:space="preserve"> de la Función Pública.</w:t>
      </w:r>
    </w:p>
    <w:p w:rsidR="007B1716" w:rsidRPr="007B1716" w:rsidRDefault="007B1716" w:rsidP="007B1716">
      <w:pPr>
        <w:spacing w:after="0" w:line="240" w:lineRule="auto"/>
        <w:ind w:left="811"/>
        <w:jc w:val="both"/>
        <w:rPr>
          <w:rFonts w:ascii="Arial" w:eastAsia="Times New Roman" w:hAnsi="Arial" w:cs="Arial"/>
          <w:bCs/>
          <w:sz w:val="20"/>
          <w:szCs w:val="20"/>
          <w:lang w:eastAsia="es-ES"/>
        </w:rPr>
      </w:pPr>
    </w:p>
    <w:p w:rsidR="007B1716" w:rsidRPr="007B1716" w:rsidRDefault="007B1716" w:rsidP="007B1716">
      <w:pPr>
        <w:spacing w:after="0" w:line="240" w:lineRule="auto"/>
        <w:ind w:left="811"/>
        <w:jc w:val="both"/>
        <w:rPr>
          <w:rFonts w:ascii="Arial" w:eastAsia="Times New Roman" w:hAnsi="Arial" w:cs="Arial"/>
          <w:bCs/>
          <w:sz w:val="20"/>
          <w:szCs w:val="20"/>
          <w:lang w:eastAsia="es-ES"/>
        </w:rPr>
      </w:pPr>
      <w:r w:rsidRPr="007B1716">
        <w:rPr>
          <w:rFonts w:ascii="Arial" w:eastAsia="Times New Roman" w:hAnsi="Arial" w:cs="Arial"/>
          <w:bCs/>
          <w:sz w:val="20"/>
          <w:szCs w:val="20"/>
          <w:lang w:eastAsia="es-ES"/>
        </w:rPr>
        <w:t>Para los supuestos previstos en esta fracción, la información no podrá ser reservada y será de acceso general, desde el inicio de la propuesta del proyecto y hasta la conclusión de la realización del mismo, pero siempre en apego a las disposiciones legales aplicables en materia de transparencia y acceso a la información pública.</w:t>
      </w:r>
    </w:p>
    <w:p w:rsidR="007B1716" w:rsidRPr="007B1716" w:rsidRDefault="007B1716" w:rsidP="007B1716">
      <w:pPr>
        <w:spacing w:after="0" w:line="240" w:lineRule="auto"/>
        <w:jc w:val="right"/>
        <w:rPr>
          <w:rFonts w:ascii="Times New Roman" w:eastAsia="MS Mincho" w:hAnsi="Times New Roman" w:cs="Times New Roman"/>
          <w:i/>
          <w:iCs/>
          <w:color w:val="0000FF"/>
          <w:sz w:val="16"/>
          <w:szCs w:val="20"/>
          <w:lang w:val="es-ES" w:eastAsia="es-ES"/>
        </w:rPr>
      </w:pPr>
      <w:r w:rsidRPr="007B1716">
        <w:rPr>
          <w:rFonts w:ascii="Times New Roman" w:eastAsia="MS Mincho" w:hAnsi="Times New Roman" w:cs="Times New Roman"/>
          <w:i/>
          <w:iCs/>
          <w:color w:val="0000FF"/>
          <w:sz w:val="16"/>
          <w:szCs w:val="20"/>
          <w:lang w:val="es-ES" w:eastAsia="es-ES"/>
        </w:rPr>
        <w:t>Fracción adicionada DOF 28-05-2009</w:t>
      </w:r>
    </w:p>
    <w:p w:rsidR="007B1716" w:rsidRPr="007B1716" w:rsidRDefault="007B1716" w:rsidP="007B1716">
      <w:pPr>
        <w:spacing w:after="0" w:line="240" w:lineRule="auto"/>
        <w:ind w:firstLine="288"/>
        <w:jc w:val="both"/>
        <w:rPr>
          <w:rFonts w:ascii="Arial" w:eastAsia="Times New Roman" w:hAnsi="Arial" w:cs="Arial"/>
          <w:color w:val="000000"/>
          <w:sz w:val="20"/>
          <w:szCs w:val="20"/>
          <w:lang w:val="es-ES" w:eastAsia="es-MX"/>
        </w:rPr>
      </w:pPr>
    </w:p>
    <w:p w:rsidR="007B1716" w:rsidRPr="007B1716" w:rsidRDefault="007B1716" w:rsidP="007B1716">
      <w:pPr>
        <w:spacing w:after="0" w:line="240" w:lineRule="auto"/>
        <w:ind w:firstLine="288"/>
        <w:jc w:val="both"/>
        <w:rPr>
          <w:rFonts w:ascii="Arial" w:eastAsia="Times New Roman" w:hAnsi="Arial" w:cs="Arial"/>
          <w:sz w:val="20"/>
          <w:szCs w:val="20"/>
          <w:lang w:val="es-ES" w:eastAsia="es-MX"/>
        </w:rPr>
      </w:pPr>
      <w:r w:rsidRPr="007B1716">
        <w:rPr>
          <w:rFonts w:ascii="Arial" w:eastAsia="Times New Roman" w:hAnsi="Arial" w:cs="Arial"/>
          <w:sz w:val="20"/>
          <w:szCs w:val="20"/>
          <w:lang w:val="es-ES" w:eastAsia="es-MX"/>
        </w:rPr>
        <w:t>Tratándose de las fracciones II, IV, V, VI, VII y XIV de este artículo, no será necesario contar con el dictamen previo de excepción a la licitación pública del Comité de Obras Públicas, por lo que en estos casos, el área responsable de la contratación en la dependencia o entidad respectiva deberá informar al propio Comité, una vez que se concluya el procedimiento de contratación correspondiente; lo anterior, sin perjuicio de que el área responsable de las contrataciones pueda someter previamente a dictamen del Comité los citados casos de excepción a la licitación pública.</w:t>
      </w:r>
    </w:p>
    <w:p w:rsidR="009E4EBF" w:rsidRPr="009E4EBF" w:rsidRDefault="009E4EBF" w:rsidP="00692AD0">
      <w:pPr>
        <w:spacing w:after="64" w:line="240" w:lineRule="auto"/>
        <w:ind w:firstLine="288"/>
        <w:jc w:val="both"/>
        <w:rPr>
          <w:rFonts w:ascii="Arial" w:eastAsia="Times New Roman" w:hAnsi="Arial" w:cs="Arial"/>
          <w:b/>
          <w:sz w:val="18"/>
          <w:szCs w:val="24"/>
          <w:lang w:val="es-ES" w:eastAsia="es-ES"/>
        </w:rPr>
      </w:pPr>
    </w:p>
    <w:sectPr w:rsidR="009E4EBF" w:rsidRPr="009E4EB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111CA8"/>
    <w:rsid w:val="001A2B05"/>
    <w:rsid w:val="002815CE"/>
    <w:rsid w:val="00413DB3"/>
    <w:rsid w:val="00457BE9"/>
    <w:rsid w:val="00473543"/>
    <w:rsid w:val="00495979"/>
    <w:rsid w:val="00692AD0"/>
    <w:rsid w:val="006950E2"/>
    <w:rsid w:val="006F7B91"/>
    <w:rsid w:val="007B1716"/>
    <w:rsid w:val="00800CAE"/>
    <w:rsid w:val="00923585"/>
    <w:rsid w:val="009E4EBF"/>
    <w:rsid w:val="00B32B83"/>
    <w:rsid w:val="00CE23C5"/>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1438</Words>
  <Characters>7910</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2013-04-18T18:42:00Z</dcterms:created>
  <dcterms:modified xsi:type="dcterms:W3CDTF">2013-04-19T19:07:00Z</dcterms:modified>
</cp:coreProperties>
</file>